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09C2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drawing>
          <wp:inline distT="0" distB="0" distL="114300" distR="114300">
            <wp:extent cx="1057275" cy="1489710"/>
            <wp:effectExtent l="0" t="0" r="9525" b="15240"/>
            <wp:docPr id="1" name="图片 1" descr="黄金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黄金莹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48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95D143">
      <w:pPr>
        <w:rPr>
          <w:rFonts w:hint="eastAsia"/>
          <w:sz w:val="24"/>
          <w:szCs w:val="24"/>
        </w:rPr>
      </w:pPr>
    </w:p>
    <w:p w14:paraId="3373EDF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一、基本信息</w:t>
      </w:r>
    </w:p>
    <w:p w14:paraId="19EB1A04">
      <w:pPr>
        <w:rPr>
          <w:rFonts w:hint="eastAsia"/>
          <w:sz w:val="24"/>
          <w:szCs w:val="24"/>
        </w:rPr>
      </w:pPr>
    </w:p>
    <w:p w14:paraId="5BE9A238"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· 姓名：</w:t>
      </w:r>
      <w:r>
        <w:rPr>
          <w:rFonts w:hint="eastAsia"/>
          <w:sz w:val="24"/>
          <w:szCs w:val="24"/>
          <w:lang w:val="en-US" w:eastAsia="zh-CN"/>
        </w:rPr>
        <w:t>黄金莹</w:t>
      </w:r>
    </w:p>
    <w:p w14:paraId="7B349EDF">
      <w:pPr>
        <w:rPr>
          <w:rFonts w:hint="eastAsia"/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· 职称：教授</w:t>
      </w:r>
    </w:p>
    <w:p w14:paraId="6258D7D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所属院系/单位：</w:t>
      </w:r>
      <w:r>
        <w:rPr>
          <w:rFonts w:hint="eastAsia"/>
          <w:sz w:val="24"/>
          <w:szCs w:val="24"/>
          <w:lang w:val="en-US" w:eastAsia="zh-CN"/>
        </w:rPr>
        <w:t>理</w:t>
      </w:r>
      <w:r>
        <w:rPr>
          <w:rFonts w:hint="eastAsia"/>
          <w:sz w:val="24"/>
          <w:szCs w:val="24"/>
        </w:rPr>
        <w:t>学院</w:t>
      </w:r>
      <w:r>
        <w:rPr>
          <w:rFonts w:hint="eastAsia"/>
          <w:sz w:val="24"/>
          <w:szCs w:val="24"/>
          <w:lang w:val="en-US" w:eastAsia="zh-CN"/>
        </w:rPr>
        <w:t>数学</w:t>
      </w:r>
      <w:r>
        <w:rPr>
          <w:rFonts w:hint="eastAsia"/>
          <w:sz w:val="24"/>
          <w:szCs w:val="24"/>
        </w:rPr>
        <w:t>系</w:t>
      </w:r>
    </w:p>
    <w:p w14:paraId="1FBBC1D6"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· 学科专业：</w:t>
      </w:r>
      <w:r>
        <w:rPr>
          <w:rFonts w:hint="eastAsia"/>
          <w:sz w:val="24"/>
          <w:szCs w:val="24"/>
          <w:lang w:val="en-US" w:eastAsia="zh-CN"/>
        </w:rPr>
        <w:t>数学与应用数学（S）</w:t>
      </w:r>
    </w:p>
    <w:p w14:paraId="57ED45C7"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· 研究方向：</w:t>
      </w:r>
      <w:r>
        <w:rPr>
          <w:rFonts w:hint="eastAsia"/>
          <w:sz w:val="24"/>
          <w:szCs w:val="24"/>
          <w:lang w:val="en-US" w:eastAsia="zh-CN"/>
        </w:rPr>
        <w:t>凸分析与凸规划；中学数学教育教学改革</w:t>
      </w:r>
    </w:p>
    <w:p w14:paraId="63E5137F">
      <w:pPr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· 联系方式：</w:t>
      </w:r>
    </w:p>
    <w:p w14:paraId="0123766C"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 xml:space="preserve">  · 邮箱：</w:t>
      </w:r>
      <w:r>
        <w:rPr>
          <w:rFonts w:hint="eastAsia"/>
          <w:sz w:val="24"/>
          <w:szCs w:val="24"/>
          <w:lang w:val="en-US" w:eastAsia="zh-CN"/>
        </w:rPr>
        <w:t>hjyshuxue@163.com</w:t>
      </w:r>
    </w:p>
    <w:p w14:paraId="0C00519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· 办公电话：</w:t>
      </w:r>
    </w:p>
    <w:p w14:paraId="77A9B4D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· 办公室地址：</w:t>
      </w:r>
    </w:p>
    <w:p w14:paraId="4C59C65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· 个人学术主页（如有）：</w:t>
      </w:r>
    </w:p>
    <w:p w14:paraId="04BF7FD6">
      <w:pPr>
        <w:rPr>
          <w:rFonts w:hint="eastAsia"/>
          <w:sz w:val="24"/>
          <w:szCs w:val="24"/>
        </w:rPr>
      </w:pPr>
    </w:p>
    <w:p w14:paraId="713F3C3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---</w:t>
      </w:r>
    </w:p>
    <w:p w14:paraId="61D3E875">
      <w:pPr>
        <w:rPr>
          <w:rFonts w:hint="eastAsia"/>
          <w:sz w:val="24"/>
          <w:szCs w:val="24"/>
        </w:rPr>
      </w:pPr>
    </w:p>
    <w:p w14:paraId="6D3D59D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二、教育背景与工作经历</w:t>
      </w:r>
    </w:p>
    <w:p w14:paraId="28D6D763">
      <w:pPr>
        <w:rPr>
          <w:rFonts w:hint="eastAsia"/>
          <w:sz w:val="24"/>
          <w:szCs w:val="24"/>
        </w:rPr>
      </w:pPr>
    </w:p>
    <w:p w14:paraId="01AD819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教育背景：</w:t>
      </w:r>
    </w:p>
    <w:p w14:paraId="251F841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· 20</w:t>
      </w:r>
      <w:r>
        <w:rPr>
          <w:rFonts w:hint="eastAsia"/>
          <w:sz w:val="24"/>
          <w:szCs w:val="24"/>
          <w:lang w:val="en-US" w:eastAsia="zh-CN"/>
        </w:rPr>
        <w:t>08</w:t>
      </w:r>
      <w:r>
        <w:rPr>
          <w:rFonts w:hint="eastAsia"/>
          <w:sz w:val="24"/>
          <w:szCs w:val="24"/>
        </w:rPr>
        <w:t>–20</w:t>
      </w:r>
      <w:r>
        <w:rPr>
          <w:rFonts w:hint="eastAsia"/>
          <w:sz w:val="24"/>
          <w:szCs w:val="24"/>
          <w:lang w:val="en-US" w:eastAsia="zh-CN"/>
        </w:rPr>
        <w:t>11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</w:rPr>
        <w:t>哈尔滨理工大学</w:t>
      </w:r>
      <w:r>
        <w:rPr>
          <w:rFonts w:hint="eastAsia"/>
          <w:sz w:val="24"/>
          <w:szCs w:val="24"/>
        </w:rPr>
        <w:t>，</w:t>
      </w:r>
      <w:r>
        <w:rPr>
          <w:rFonts w:hint="eastAsia" w:ascii="宋体" w:hAnsi="宋体" w:cs="宋体"/>
          <w:kern w:val="0"/>
          <w:sz w:val="24"/>
          <w:szCs w:val="24"/>
        </w:rPr>
        <w:t>应用</w:t>
      </w:r>
      <w:r>
        <w:rPr>
          <w:rFonts w:ascii="宋体" w:hAnsi="宋体" w:cs="宋体"/>
          <w:kern w:val="0"/>
          <w:sz w:val="24"/>
          <w:szCs w:val="24"/>
        </w:rPr>
        <w:t>数学专业</w:t>
      </w:r>
      <w:r>
        <w:rPr>
          <w:rFonts w:hint="eastAsia"/>
          <w:sz w:val="24"/>
          <w:szCs w:val="24"/>
        </w:rPr>
        <w:t>，硕士学位</w:t>
      </w:r>
    </w:p>
    <w:p w14:paraId="12D2A09E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· </w:t>
      </w:r>
      <w:r>
        <w:rPr>
          <w:rFonts w:hint="eastAsia"/>
          <w:sz w:val="24"/>
          <w:szCs w:val="24"/>
          <w:lang w:val="en-US" w:eastAsia="zh-CN"/>
        </w:rPr>
        <w:t>1991</w:t>
      </w:r>
      <w:r>
        <w:rPr>
          <w:rFonts w:hint="eastAsia"/>
          <w:sz w:val="24"/>
          <w:szCs w:val="24"/>
        </w:rPr>
        <w:t>–</w:t>
      </w:r>
      <w:r>
        <w:rPr>
          <w:rFonts w:hint="eastAsia"/>
          <w:sz w:val="24"/>
          <w:szCs w:val="24"/>
          <w:lang w:val="en-US" w:eastAsia="zh-CN"/>
        </w:rPr>
        <w:t>1995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</w:rPr>
        <w:t>哈尔滨师范大学</w:t>
      </w:r>
      <w:r>
        <w:rPr>
          <w:rFonts w:hint="eastAsia"/>
          <w:sz w:val="24"/>
          <w:szCs w:val="24"/>
        </w:rPr>
        <w:t>，</w:t>
      </w:r>
      <w:r>
        <w:rPr>
          <w:rFonts w:hint="eastAsia" w:ascii="宋体" w:hAnsi="宋体" w:cs="宋体"/>
          <w:kern w:val="0"/>
          <w:sz w:val="24"/>
          <w:szCs w:val="24"/>
        </w:rPr>
        <w:t>数学教育专业</w:t>
      </w:r>
      <w:r>
        <w:rPr>
          <w:rFonts w:hint="eastAsia"/>
          <w:sz w:val="24"/>
          <w:szCs w:val="24"/>
        </w:rPr>
        <w:t>，学士学位</w:t>
      </w:r>
    </w:p>
    <w:p w14:paraId="20BAE2F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工作经历：</w:t>
      </w:r>
    </w:p>
    <w:p w14:paraId="24FF5DD0"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 xml:space="preserve">  · 20</w:t>
      </w:r>
      <w:r>
        <w:rPr>
          <w:rFonts w:hint="eastAsia"/>
          <w:sz w:val="24"/>
          <w:szCs w:val="24"/>
          <w:lang w:val="en-US" w:eastAsia="zh-CN"/>
        </w:rPr>
        <w:t>16</w:t>
      </w:r>
      <w:r>
        <w:rPr>
          <w:rFonts w:hint="eastAsia"/>
          <w:sz w:val="24"/>
          <w:szCs w:val="24"/>
        </w:rPr>
        <w:t xml:space="preserve">–至今 </w:t>
      </w:r>
      <w:r>
        <w:rPr>
          <w:rFonts w:hint="eastAsia"/>
          <w:sz w:val="24"/>
          <w:szCs w:val="24"/>
          <w:lang w:val="en-US" w:eastAsia="zh-CN"/>
        </w:rPr>
        <w:t>佳木斯大学理学院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>教授</w:t>
      </w:r>
    </w:p>
    <w:p w14:paraId="2222C675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 xml:space="preserve">  · 20</w:t>
      </w:r>
      <w:r>
        <w:rPr>
          <w:rFonts w:hint="eastAsia"/>
          <w:sz w:val="24"/>
          <w:szCs w:val="24"/>
          <w:lang w:val="en-US" w:eastAsia="zh-CN"/>
        </w:rPr>
        <w:t>05</w:t>
      </w:r>
      <w:r>
        <w:rPr>
          <w:rFonts w:hint="eastAsia"/>
          <w:sz w:val="24"/>
          <w:szCs w:val="24"/>
        </w:rPr>
        <w:t>–</w:t>
      </w:r>
      <w:r>
        <w:rPr>
          <w:rFonts w:hint="eastAsia"/>
          <w:sz w:val="24"/>
          <w:szCs w:val="24"/>
          <w:lang w:val="en-US" w:eastAsia="zh-CN"/>
        </w:rPr>
        <w:t>2016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佳木斯大学理学院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>副教授，数学系主任</w:t>
      </w:r>
    </w:p>
    <w:p w14:paraId="7C560AA2">
      <w:pPr>
        <w:ind w:firstLine="240" w:firstLineChars="1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· 20</w:t>
      </w:r>
      <w:r>
        <w:rPr>
          <w:rFonts w:hint="eastAsia"/>
          <w:sz w:val="24"/>
          <w:szCs w:val="24"/>
          <w:lang w:val="en-US" w:eastAsia="zh-CN"/>
        </w:rPr>
        <w:t>00</w:t>
      </w:r>
      <w:r>
        <w:rPr>
          <w:rFonts w:hint="eastAsia"/>
          <w:sz w:val="24"/>
          <w:szCs w:val="24"/>
        </w:rPr>
        <w:t>–</w:t>
      </w:r>
      <w:r>
        <w:rPr>
          <w:rFonts w:hint="eastAsia"/>
          <w:sz w:val="24"/>
          <w:szCs w:val="24"/>
          <w:lang w:val="en-US" w:eastAsia="zh-CN"/>
        </w:rPr>
        <w:t>2005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佳木斯大学理学院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>讲师</w:t>
      </w:r>
    </w:p>
    <w:p w14:paraId="6058428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学术兼职：</w:t>
      </w:r>
    </w:p>
    <w:p w14:paraId="2466BB6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· </w:t>
      </w:r>
      <w:r>
        <w:rPr>
          <w:rFonts w:hint="eastAsia"/>
          <w:szCs w:val="24"/>
        </w:rPr>
        <w:t>黑龙江省工业与应用数学学会理事</w:t>
      </w:r>
    </w:p>
    <w:p w14:paraId="5E096ED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---</w:t>
      </w:r>
    </w:p>
    <w:p w14:paraId="66E42447">
      <w:pPr>
        <w:rPr>
          <w:rFonts w:hint="eastAsia"/>
          <w:sz w:val="24"/>
          <w:szCs w:val="24"/>
        </w:rPr>
      </w:pPr>
    </w:p>
    <w:p w14:paraId="044CDE4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三、研究方向与学术成果</w:t>
      </w:r>
    </w:p>
    <w:p w14:paraId="6DD99072">
      <w:pPr>
        <w:rPr>
          <w:rFonts w:hint="eastAsia"/>
          <w:sz w:val="24"/>
          <w:szCs w:val="24"/>
        </w:rPr>
      </w:pPr>
    </w:p>
    <w:p w14:paraId="5A34E39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主要研究方向：</w:t>
      </w:r>
    </w:p>
    <w:p w14:paraId="28CF7880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 xml:space="preserve">  1. 方向一名称：</w:t>
      </w:r>
      <w:r>
        <w:rPr>
          <w:rFonts w:hint="eastAsia"/>
          <w:sz w:val="24"/>
          <w:szCs w:val="24"/>
          <w:lang w:val="en-US" w:eastAsia="zh-CN"/>
        </w:rPr>
        <w:t>凸分析与凸规划</w:t>
      </w:r>
    </w:p>
    <w:p w14:paraId="71B1EB74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依托数学分析理论基础，给出了广义凸结构公理化概念，，创建了广义凸理论研究方向，对推动与凸性相关学科的发展具有重要意义，丰富了凸分析内容，同时也把一些广义凸函数纳入到优化问题的应用范畴中来，从而丰富了优化理论内容。</w:t>
      </w:r>
    </w:p>
    <w:p w14:paraId="33DFC9C6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 xml:space="preserve">  2. 方向二名称：</w:t>
      </w:r>
      <w:r>
        <w:rPr>
          <w:rFonts w:hint="eastAsia"/>
          <w:sz w:val="24"/>
          <w:szCs w:val="24"/>
          <w:lang w:val="en-US" w:eastAsia="zh-CN"/>
        </w:rPr>
        <w:t>中学数学教育教学改革</w:t>
      </w:r>
    </w:p>
    <w:p w14:paraId="246EDCAF"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对教育改革热点问题开展研究，对数学课程思政教学有较深入研究。</w:t>
      </w:r>
    </w:p>
    <w:p w14:paraId="718A8AC5">
      <w:pPr>
        <w:rPr>
          <w:rFonts w:hint="eastAsia"/>
          <w:sz w:val="24"/>
          <w:szCs w:val="24"/>
        </w:rPr>
      </w:pPr>
    </w:p>
    <w:p w14:paraId="1E507C6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四、研究生培养与教学情况</w:t>
      </w:r>
    </w:p>
    <w:p w14:paraId="597DC038">
      <w:pPr>
        <w:rPr>
          <w:rFonts w:hint="eastAsia"/>
          <w:sz w:val="24"/>
          <w:szCs w:val="24"/>
        </w:rPr>
      </w:pPr>
    </w:p>
    <w:p w14:paraId="20F19FF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主讲课程：</w:t>
      </w:r>
    </w:p>
    <w:p w14:paraId="302F109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· 本科生课程：《</w:t>
      </w:r>
      <w:r>
        <w:rPr>
          <w:rFonts w:hint="eastAsia"/>
          <w:sz w:val="24"/>
          <w:szCs w:val="24"/>
          <w:lang w:val="en-US" w:eastAsia="zh-CN"/>
        </w:rPr>
        <w:t>数学分析</w:t>
      </w:r>
      <w:r>
        <w:rPr>
          <w:rFonts w:hint="eastAsia"/>
          <w:sz w:val="24"/>
          <w:szCs w:val="24"/>
        </w:rPr>
        <w:t>》</w:t>
      </w:r>
    </w:p>
    <w:p w14:paraId="42FDAAF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· 研究生课程：《</w:t>
      </w:r>
      <w:r>
        <w:rPr>
          <w:rFonts w:hint="eastAsia"/>
          <w:sz w:val="24"/>
          <w:szCs w:val="24"/>
          <w:lang w:val="en-US" w:eastAsia="zh-CN"/>
        </w:rPr>
        <w:t>数学基础与发展前沿专题</w:t>
      </w:r>
      <w:r>
        <w:rPr>
          <w:rFonts w:hint="eastAsia"/>
          <w:sz w:val="24"/>
          <w:szCs w:val="24"/>
        </w:rPr>
        <w:t>》</w:t>
      </w:r>
    </w:p>
    <w:p w14:paraId="3030EE5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培养理念：</w:t>
      </w:r>
    </w:p>
    <w:p w14:paraId="7F0C232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>培养学科教学（数学）专业硕士，</w:t>
      </w:r>
      <w:r>
        <w:rPr>
          <w:rFonts w:hint="eastAsia"/>
          <w:sz w:val="24"/>
          <w:szCs w:val="24"/>
        </w:rPr>
        <w:t>注重</w:t>
      </w:r>
      <w:r>
        <w:rPr>
          <w:rFonts w:hint="eastAsia"/>
          <w:sz w:val="24"/>
          <w:szCs w:val="24"/>
          <w:lang w:val="en-US" w:eastAsia="zh-CN"/>
        </w:rPr>
        <w:t>数学逻辑思维的训练</w:t>
      </w:r>
      <w:r>
        <w:rPr>
          <w:rFonts w:hint="eastAsia"/>
          <w:sz w:val="24"/>
          <w:szCs w:val="24"/>
        </w:rPr>
        <w:t>，鼓励</w:t>
      </w:r>
      <w:r>
        <w:rPr>
          <w:rFonts w:hint="eastAsia"/>
          <w:sz w:val="24"/>
          <w:szCs w:val="24"/>
          <w:lang w:val="en-US" w:eastAsia="zh-CN"/>
        </w:rPr>
        <w:t>学生多参加数学教学技能竞赛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>提升逻辑表达能力</w:t>
      </w:r>
      <w:r>
        <w:rPr>
          <w:rFonts w:hint="eastAsia"/>
          <w:sz w:val="24"/>
          <w:szCs w:val="24"/>
        </w:rPr>
        <w:t>。</w:t>
      </w:r>
    </w:p>
    <w:p w14:paraId="504351B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指导学生情况：</w:t>
      </w:r>
    </w:p>
    <w:p w14:paraId="251B013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· 已毕业硕士生人数</w:t>
      </w:r>
      <w:r>
        <w:rPr>
          <w:rFonts w:hint="eastAsia"/>
          <w:sz w:val="24"/>
          <w:szCs w:val="24"/>
          <w:lang w:val="en-US" w:eastAsia="zh-CN"/>
        </w:rPr>
        <w:t>11人</w:t>
      </w:r>
      <w:r>
        <w:rPr>
          <w:rFonts w:hint="eastAsia"/>
          <w:sz w:val="24"/>
          <w:szCs w:val="24"/>
        </w:rPr>
        <w:t>，主要就业去向</w:t>
      </w:r>
      <w:r>
        <w:rPr>
          <w:rFonts w:hint="eastAsia"/>
          <w:sz w:val="24"/>
          <w:szCs w:val="24"/>
          <w:lang w:val="en-US" w:eastAsia="zh-CN"/>
        </w:rPr>
        <w:t>为</w:t>
      </w:r>
      <w:r>
        <w:rPr>
          <w:rFonts w:hint="eastAsia"/>
          <w:sz w:val="24"/>
          <w:szCs w:val="24"/>
        </w:rPr>
        <w:t>高校、</w:t>
      </w:r>
      <w:r>
        <w:rPr>
          <w:rFonts w:hint="eastAsia"/>
          <w:sz w:val="24"/>
          <w:szCs w:val="24"/>
          <w:lang w:val="en-US" w:eastAsia="zh-CN"/>
        </w:rPr>
        <w:t>中学、机关事业单位等</w:t>
      </w:r>
      <w:r>
        <w:rPr>
          <w:rFonts w:hint="eastAsia"/>
          <w:sz w:val="24"/>
          <w:szCs w:val="24"/>
        </w:rPr>
        <w:t>。</w:t>
      </w:r>
    </w:p>
    <w:p w14:paraId="201424E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· 在读硕士生人数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。</w:t>
      </w:r>
    </w:p>
    <w:p w14:paraId="60C5DDF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14:paraId="1E20045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---</w:t>
      </w:r>
    </w:p>
    <w:p w14:paraId="3B26C0A1">
      <w:pPr>
        <w:rPr>
          <w:rFonts w:hint="eastAsia"/>
          <w:sz w:val="24"/>
          <w:szCs w:val="24"/>
        </w:rPr>
      </w:pPr>
    </w:p>
    <w:p w14:paraId="6A174D3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五、招生要求与期望</w:t>
      </w:r>
    </w:p>
    <w:p w14:paraId="1E5DD30B">
      <w:pPr>
        <w:rPr>
          <w:rFonts w:hint="eastAsia"/>
          <w:sz w:val="24"/>
          <w:szCs w:val="24"/>
        </w:rPr>
      </w:pPr>
    </w:p>
    <w:p w14:paraId="49B71960"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· 招生专业：</w:t>
      </w:r>
      <w:r>
        <w:rPr>
          <w:rFonts w:hint="eastAsia"/>
          <w:sz w:val="24"/>
          <w:szCs w:val="24"/>
          <w:lang w:val="en-US" w:eastAsia="zh-CN"/>
        </w:rPr>
        <w:t>学科教学（数学）</w:t>
      </w:r>
    </w:p>
    <w:p w14:paraId="62184A7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对学生的期望：</w:t>
      </w:r>
    </w:p>
    <w:p w14:paraId="5AB28FA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· 专业基础要求</w:t>
      </w:r>
    </w:p>
    <w:p w14:paraId="2FAFB54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较熟练掌握一元函数微积分学</w:t>
      </w:r>
      <w:r>
        <w:rPr>
          <w:rFonts w:hint="eastAsia"/>
          <w:sz w:val="24"/>
          <w:szCs w:val="24"/>
        </w:rPr>
        <w:t>。</w:t>
      </w:r>
    </w:p>
    <w:p w14:paraId="78B029A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· 素质要求</w:t>
      </w:r>
    </w:p>
    <w:p w14:paraId="4CB0870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具备较强的逻辑思维能力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有良好的语言表达能力，具有持续性学习的习惯和动力</w:t>
      </w:r>
      <w:r>
        <w:rPr>
          <w:rFonts w:hint="eastAsia"/>
          <w:sz w:val="24"/>
          <w:szCs w:val="24"/>
        </w:rPr>
        <w:t>。</w:t>
      </w:r>
    </w:p>
    <w:p w14:paraId="04DA982C"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· 欢迎</w:t>
      </w:r>
      <w:r>
        <w:rPr>
          <w:rFonts w:hint="eastAsia"/>
          <w:sz w:val="24"/>
          <w:szCs w:val="24"/>
          <w:lang w:val="en-US" w:eastAsia="zh-CN"/>
        </w:rPr>
        <w:t>有志成为一名优秀初高中数学教师的同学报考。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34623A"/>
    <w:rsid w:val="16521664"/>
    <w:rsid w:val="1F9F3366"/>
    <w:rsid w:val="6C34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734</Words>
  <Characters>786</Characters>
  <Lines>0</Lines>
  <Paragraphs>0</Paragraphs>
  <TotalTime>0</TotalTime>
  <ScaleCrop>false</ScaleCrop>
  <LinksUpToDate>false</LinksUpToDate>
  <CharactersWithSpaces>864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2026-01-05T03:46:00Z</dcterms:created>
  <dc:creator>白衣题画</dc:creator>
  <cp:lastModifiedBy>郭庆龙</cp:lastModifiedBy>
  <dcterms:modified xsi:type="dcterms:W3CDTF">2026-01-10T01:52:43Z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B00B726C316044D2828F2FE0E097BE66_11</vt:lpwstr>
  </property>
  <property fmtid="{D5CDD505-2E9C-101B-9397-08002B2CF9AE}" pid="4" name="KSOTemplateDocerSaveRecord">
    <vt:lpwstr>eyJoZGlkIjoiN2M5ZmU2NjhjY2I5MTRlOTM3YTc0MzRhMmRjM2YxNGYiLCJ1c2VySWQiOiIxNzMzMjc4MDMwIn0=</vt:lpwstr>
  </property>
</Properties>
</file>